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940D9">
      <w:pPr>
        <w:spacing w:before="312" w:beforeLines="100" w:line="160" w:lineRule="exact"/>
        <w:ind w:firstLine="723" w:firstLineChars="200"/>
        <w:jc w:val="center"/>
        <w:rPr>
          <w:rFonts w:ascii="宋体" w:hAnsi="宋体" w:eastAsia="宋体"/>
          <w:b/>
          <w:sz w:val="36"/>
          <w:szCs w:val="32"/>
        </w:rPr>
      </w:pPr>
      <w:r>
        <w:rPr>
          <w:rFonts w:hint="eastAsia" w:ascii="宋体" w:hAnsi="宋体" w:eastAsia="宋体"/>
          <w:b/>
          <w:sz w:val="36"/>
          <w:szCs w:val="32"/>
        </w:rPr>
        <w:t>机电学院素质教育积分转学分细则（试行版）</w:t>
      </w:r>
    </w:p>
    <w:p w14:paraId="7DFD550F">
      <w:pPr>
        <w:spacing w:before="312" w:beforeLines="100" w:line="160" w:lineRule="exact"/>
        <w:ind w:firstLine="723" w:firstLineChars="200"/>
        <w:jc w:val="center"/>
        <w:rPr>
          <w:rFonts w:ascii="宋体" w:hAnsi="宋体" w:eastAsia="宋体"/>
          <w:b/>
          <w:sz w:val="36"/>
          <w:szCs w:val="32"/>
        </w:rPr>
      </w:pPr>
      <w:r>
        <w:rPr>
          <w:rFonts w:hint="eastAsia" w:ascii="宋体" w:hAnsi="宋体" w:eastAsia="宋体"/>
          <w:b/>
          <w:sz w:val="36"/>
          <w:szCs w:val="32"/>
        </w:rPr>
        <w:t>（</w:t>
      </w:r>
      <w:r>
        <w:rPr>
          <w:rFonts w:ascii="宋体" w:hAnsi="宋体" w:eastAsia="宋体"/>
          <w:b/>
          <w:sz w:val="36"/>
          <w:szCs w:val="32"/>
        </w:rPr>
        <w:t>20</w:t>
      </w:r>
      <w:r>
        <w:rPr>
          <w:rFonts w:hint="eastAsia" w:ascii="宋体" w:hAnsi="宋体" w:eastAsia="宋体"/>
          <w:b/>
          <w:sz w:val="36"/>
          <w:szCs w:val="32"/>
          <w:lang w:val="en-US" w:eastAsia="zh-CN"/>
        </w:rPr>
        <w:t>24</w:t>
      </w:r>
      <w:r>
        <w:rPr>
          <w:rFonts w:ascii="宋体" w:hAnsi="宋体" w:eastAsia="宋体"/>
          <w:b/>
          <w:sz w:val="36"/>
          <w:szCs w:val="32"/>
        </w:rPr>
        <w:t xml:space="preserve"> 年 1</w:t>
      </w:r>
      <w:r>
        <w:rPr>
          <w:rFonts w:hint="eastAsia" w:ascii="宋体" w:hAnsi="宋体" w:eastAsia="宋体"/>
          <w:b/>
          <w:sz w:val="36"/>
          <w:szCs w:val="32"/>
          <w:lang w:val="en-US" w:eastAsia="zh-CN"/>
        </w:rPr>
        <w:t>1</w:t>
      </w:r>
      <w:r>
        <w:rPr>
          <w:rFonts w:ascii="宋体" w:hAnsi="宋体" w:eastAsia="宋体"/>
          <w:b/>
          <w:sz w:val="36"/>
          <w:szCs w:val="32"/>
        </w:rPr>
        <w:t xml:space="preserve"> 月）</w:t>
      </w:r>
    </w:p>
    <w:p w14:paraId="68F3C54A">
      <w:pPr>
        <w:spacing w:before="468" w:beforeLines="150" w:line="360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根据《北京理工大学素质教育积分管理办法</w:t>
      </w:r>
      <w:r>
        <w:rPr>
          <w:rFonts w:ascii="宋体" w:hAnsi="宋体" w:eastAsia="宋体"/>
          <w:sz w:val="28"/>
          <w:szCs w:val="32"/>
        </w:rPr>
        <w:t>》</w:t>
      </w:r>
      <w:r>
        <w:rPr>
          <w:rFonts w:hint="eastAsia" w:ascii="宋体" w:hAnsi="宋体" w:eastAsia="宋体"/>
          <w:sz w:val="28"/>
          <w:szCs w:val="32"/>
          <w:lang w:eastAsia="zh-CN"/>
        </w:rPr>
        <w:t>（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教〔2023〕115号）</w:t>
      </w:r>
      <w:r>
        <w:rPr>
          <w:rFonts w:ascii="宋体" w:hAnsi="宋体" w:eastAsia="宋体"/>
          <w:sz w:val="28"/>
          <w:szCs w:val="32"/>
        </w:rPr>
        <w:t>，结合学</w:t>
      </w:r>
      <w:r>
        <w:rPr>
          <w:rFonts w:hint="eastAsia" w:ascii="宋体" w:hAnsi="宋体" w:eastAsia="宋体"/>
          <w:sz w:val="28"/>
          <w:szCs w:val="32"/>
        </w:rPr>
        <w:t>校积分转学分要求，特制定机电学院素质教育积分转学分细则（试行版）。</w:t>
      </w:r>
    </w:p>
    <w:p w14:paraId="6AE49606">
      <w:pPr>
        <w:spacing w:line="360" w:lineRule="auto"/>
        <w:rPr>
          <w:rFonts w:ascii="宋体" w:hAnsi="宋体" w:eastAsia="宋体"/>
          <w:b/>
          <w:sz w:val="28"/>
          <w:szCs w:val="32"/>
        </w:rPr>
      </w:pPr>
      <w:r>
        <w:rPr>
          <w:rFonts w:hint="eastAsia" w:ascii="宋体" w:hAnsi="宋体" w:eastAsia="宋体"/>
          <w:b/>
          <w:sz w:val="28"/>
          <w:szCs w:val="32"/>
        </w:rPr>
        <w:t>第</w:t>
      </w:r>
      <w:r>
        <w:rPr>
          <w:rFonts w:ascii="宋体" w:hAnsi="宋体" w:eastAsia="宋体"/>
          <w:b/>
          <w:sz w:val="28"/>
          <w:szCs w:val="32"/>
        </w:rPr>
        <w:t>1条 总体原则</w:t>
      </w:r>
    </w:p>
    <w:p w14:paraId="5E3539B9">
      <w:pPr>
        <w:spacing w:line="360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素质教育积分是指普通全日制本科学生在校期间参加课外素质教育、创新创业、社会实践、艺术实践、国际交流等活动，获得一定学习成果，按规定获</w:t>
      </w:r>
      <w:bookmarkStart w:id="0" w:name="_GoBack"/>
      <w:bookmarkEnd w:id="0"/>
      <w:r>
        <w:rPr>
          <w:rFonts w:hint="eastAsia" w:ascii="宋体" w:hAnsi="宋体" w:eastAsia="宋体"/>
          <w:sz w:val="28"/>
          <w:szCs w:val="32"/>
        </w:rPr>
        <w:t>得的积分。素质教育积分主要分为</w:t>
      </w:r>
      <w:r>
        <w:rPr>
          <w:rFonts w:ascii="宋体" w:hAnsi="宋体" w:eastAsia="宋体"/>
          <w:sz w:val="28"/>
          <w:szCs w:val="32"/>
        </w:rPr>
        <w:t>9类：学科竞赛、大创项目、学术论文、科技成果、</w:t>
      </w:r>
      <w:r>
        <w:rPr>
          <w:rFonts w:hint="eastAsia" w:ascii="宋体" w:hAnsi="宋体" w:eastAsia="宋体"/>
          <w:sz w:val="28"/>
          <w:szCs w:val="32"/>
        </w:rPr>
        <w:t>开放实验、社会实践、艺术实践、国际交流、“延河讲堂”讲座。学生可根据积分内容申请冲抵“实践训练通识课”中科技实践、文化实践或艺术实践相应模块的学分，每模块可冲抵</w:t>
      </w:r>
      <w:r>
        <w:rPr>
          <w:rFonts w:ascii="宋体" w:hAnsi="宋体" w:eastAsia="宋体"/>
          <w:sz w:val="28"/>
          <w:szCs w:val="32"/>
        </w:rPr>
        <w:t>2学分，模块类别视具体成果而定。冲</w:t>
      </w:r>
      <w:r>
        <w:rPr>
          <w:rFonts w:hint="eastAsia" w:ascii="宋体" w:hAnsi="宋体" w:eastAsia="宋体"/>
          <w:sz w:val="28"/>
          <w:szCs w:val="32"/>
        </w:rPr>
        <w:t>抵对应规则和冲抵模块成绩参见第</w:t>
      </w:r>
      <w:r>
        <w:rPr>
          <w:rFonts w:ascii="宋体" w:hAnsi="宋体" w:eastAsia="宋体"/>
          <w:sz w:val="28"/>
          <w:szCs w:val="32"/>
        </w:rPr>
        <w:t>2条、第3条。</w:t>
      </w:r>
    </w:p>
    <w:p w14:paraId="3AF45502">
      <w:pPr>
        <w:spacing w:line="360" w:lineRule="auto"/>
        <w:rPr>
          <w:rFonts w:ascii="宋体" w:hAnsi="宋体" w:eastAsia="宋体"/>
          <w:b/>
          <w:sz w:val="28"/>
          <w:szCs w:val="32"/>
        </w:rPr>
      </w:pPr>
      <w:r>
        <w:rPr>
          <w:rFonts w:hint="eastAsia" w:ascii="宋体" w:hAnsi="宋体" w:eastAsia="宋体"/>
          <w:b/>
          <w:sz w:val="28"/>
          <w:szCs w:val="32"/>
        </w:rPr>
        <w:t>第</w:t>
      </w:r>
      <w:r>
        <w:rPr>
          <w:rFonts w:ascii="宋体" w:hAnsi="宋体" w:eastAsia="宋体"/>
          <w:b/>
          <w:sz w:val="28"/>
          <w:szCs w:val="32"/>
        </w:rPr>
        <w:t>2条 冲抵对应规则</w:t>
      </w:r>
    </w:p>
    <w:p w14:paraId="7B5B8961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对于学科竞赛、大创项目、学术论文、科技成果、开放实验类积分，可冲抵“实践训练通识课”科技实践模块学分；</w:t>
      </w:r>
    </w:p>
    <w:p w14:paraId="59E02DB6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对于社会实践、国际交流、“延河讲堂”讲座类积分，可冲抵</w:t>
      </w:r>
      <w:r>
        <w:rPr>
          <w:rFonts w:ascii="宋体" w:hAnsi="宋体" w:eastAsia="宋体"/>
          <w:sz w:val="28"/>
          <w:szCs w:val="32"/>
        </w:rPr>
        <w:t>“实</w:t>
      </w:r>
    </w:p>
    <w:p w14:paraId="2CF17F68">
      <w:pPr>
        <w:spacing w:line="360" w:lineRule="auto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践训练通</w:t>
      </w:r>
      <w:r>
        <w:rPr>
          <w:rFonts w:hint="eastAsia" w:ascii="宋体" w:hAnsi="宋体" w:eastAsia="宋体"/>
          <w:sz w:val="28"/>
          <w:szCs w:val="32"/>
        </w:rPr>
        <w:t>识课”文化实践模块学分；</w:t>
      </w:r>
    </w:p>
    <w:p w14:paraId="47B18ECD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对于艺术实践类积分，可冲抵“实践训练通识课”艺术实践模块学分；</w:t>
      </w:r>
    </w:p>
    <w:p w14:paraId="01C02D09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对于其它特殊情况，经学生申请、学院审核工作组审核进行具体认定。</w:t>
      </w:r>
    </w:p>
    <w:p w14:paraId="448C6E96">
      <w:pPr>
        <w:spacing w:line="360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同一积分仅可用于一门课程的学分冲抵。</w:t>
      </w:r>
    </w:p>
    <w:p w14:paraId="5A7B52CD">
      <w:pPr>
        <w:spacing w:line="360" w:lineRule="auto"/>
        <w:rPr>
          <w:rFonts w:ascii="宋体" w:hAnsi="宋体" w:eastAsia="宋体"/>
          <w:b/>
          <w:sz w:val="28"/>
          <w:szCs w:val="32"/>
        </w:rPr>
      </w:pPr>
      <w:r>
        <w:rPr>
          <w:rFonts w:hint="eastAsia" w:ascii="宋体" w:hAnsi="宋体" w:eastAsia="宋体"/>
          <w:b/>
          <w:sz w:val="28"/>
          <w:szCs w:val="32"/>
        </w:rPr>
        <w:t>第</w:t>
      </w:r>
      <w:r>
        <w:rPr>
          <w:rFonts w:ascii="宋体" w:hAnsi="宋体" w:eastAsia="宋体"/>
          <w:b/>
          <w:sz w:val="28"/>
          <w:szCs w:val="32"/>
        </w:rPr>
        <w:t>3条 冲抵模块成绩</w:t>
      </w:r>
    </w:p>
    <w:p w14:paraId="482458F1">
      <w:pPr>
        <w:spacing w:line="360" w:lineRule="auto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当积分≥</w:t>
      </w:r>
      <w:r>
        <w:rPr>
          <w:rFonts w:ascii="宋体" w:hAnsi="宋体" w:eastAsia="宋体"/>
          <w:sz w:val="28"/>
          <w:szCs w:val="32"/>
        </w:rPr>
        <w:t>2</w:t>
      </w:r>
      <w:r>
        <w:rPr>
          <w:rFonts w:hint="eastAsia" w:ascii="宋体" w:hAnsi="宋体" w:eastAsia="宋体"/>
          <w:sz w:val="28"/>
          <w:szCs w:val="32"/>
        </w:rPr>
        <w:t>分</w:t>
      </w:r>
      <w:r>
        <w:rPr>
          <w:rFonts w:ascii="宋体" w:hAnsi="宋体" w:eastAsia="宋体"/>
          <w:sz w:val="28"/>
          <w:szCs w:val="32"/>
        </w:rPr>
        <w:t>时方可进行学分冲抵，被冲抵课程的成绩认定方法如下：</w:t>
      </w:r>
    </w:p>
    <w:p w14:paraId="3574E08E">
      <w:pPr>
        <w:spacing w:line="360" w:lineRule="auto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积分等于</w:t>
      </w:r>
      <w:r>
        <w:rPr>
          <w:rFonts w:ascii="宋体" w:hAnsi="宋体" w:eastAsia="宋体"/>
          <w:sz w:val="28"/>
          <w:szCs w:val="32"/>
        </w:rPr>
        <w:t>2分者，成绩记为“合格”；</w:t>
      </w:r>
    </w:p>
    <w:p w14:paraId="5FD77A9B">
      <w:pPr>
        <w:spacing w:line="360" w:lineRule="auto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积分介于</w:t>
      </w:r>
      <w:r>
        <w:rPr>
          <w:rFonts w:ascii="宋体" w:hAnsi="宋体" w:eastAsia="宋体"/>
          <w:sz w:val="28"/>
          <w:szCs w:val="32"/>
        </w:rPr>
        <w:t>2（不含）与4分之间者，成绩记为“中等”；</w:t>
      </w:r>
    </w:p>
    <w:p w14:paraId="68877009">
      <w:pPr>
        <w:spacing w:line="360" w:lineRule="auto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积分介于</w:t>
      </w:r>
      <w:r>
        <w:rPr>
          <w:rFonts w:ascii="宋体" w:hAnsi="宋体" w:eastAsia="宋体"/>
          <w:sz w:val="28"/>
          <w:szCs w:val="32"/>
        </w:rPr>
        <w:t>4（不含）与6分（不含）之间者，成绩记为“良好”；</w:t>
      </w:r>
    </w:p>
    <w:p w14:paraId="2EE20068">
      <w:pPr>
        <w:spacing w:line="360" w:lineRule="auto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积冲抵分大于或等于</w:t>
      </w:r>
      <w:r>
        <w:rPr>
          <w:rFonts w:ascii="宋体" w:hAnsi="宋体" w:eastAsia="宋体"/>
          <w:sz w:val="28"/>
          <w:szCs w:val="32"/>
        </w:rPr>
        <w:t>6分者，成绩记为“优秀”。</w:t>
      </w:r>
    </w:p>
    <w:p w14:paraId="3B8700BB">
      <w:pPr>
        <w:spacing w:line="360" w:lineRule="auto"/>
        <w:rPr>
          <w:rFonts w:ascii="宋体" w:hAnsi="宋体" w:eastAsia="宋体"/>
          <w:b/>
          <w:sz w:val="28"/>
          <w:szCs w:val="32"/>
        </w:rPr>
      </w:pPr>
      <w:r>
        <w:rPr>
          <w:rFonts w:hint="eastAsia" w:ascii="宋体" w:hAnsi="宋体" w:eastAsia="宋体"/>
          <w:b/>
          <w:sz w:val="28"/>
          <w:szCs w:val="32"/>
        </w:rPr>
        <w:t>第</w:t>
      </w:r>
      <w:r>
        <w:rPr>
          <w:rFonts w:ascii="宋体" w:hAnsi="宋体" w:eastAsia="宋体"/>
          <w:b/>
          <w:sz w:val="28"/>
          <w:szCs w:val="32"/>
        </w:rPr>
        <w:t>4条 此细则解释权归机</w:t>
      </w:r>
      <w:r>
        <w:rPr>
          <w:rFonts w:hint="eastAsia" w:ascii="宋体" w:hAnsi="宋体" w:eastAsia="宋体"/>
          <w:b/>
          <w:sz w:val="28"/>
          <w:szCs w:val="32"/>
        </w:rPr>
        <w:t>电</w:t>
      </w:r>
      <w:r>
        <w:rPr>
          <w:rFonts w:ascii="宋体" w:hAnsi="宋体" w:eastAsia="宋体"/>
          <w:b/>
          <w:sz w:val="28"/>
          <w:szCs w:val="32"/>
        </w:rPr>
        <w:t>学院所有。</w:t>
      </w:r>
    </w:p>
    <w:p w14:paraId="732D9450">
      <w:pPr>
        <w:spacing w:line="360" w:lineRule="auto"/>
        <w:rPr>
          <w:rFonts w:ascii="宋体" w:hAnsi="宋体" w:eastAsia="宋体"/>
          <w:sz w:val="28"/>
          <w:szCs w:val="32"/>
        </w:rPr>
      </w:pPr>
    </w:p>
    <w:p w14:paraId="28870DBB">
      <w:pPr>
        <w:spacing w:line="360" w:lineRule="auto"/>
        <w:rPr>
          <w:rFonts w:ascii="宋体" w:hAnsi="宋体" w:eastAsia="宋体"/>
          <w:sz w:val="28"/>
          <w:szCs w:val="32"/>
        </w:rPr>
      </w:pPr>
    </w:p>
    <w:p w14:paraId="433E5B6C">
      <w:pPr>
        <w:spacing w:line="360" w:lineRule="auto"/>
        <w:rPr>
          <w:rFonts w:ascii="宋体" w:hAnsi="宋体" w:eastAsia="宋体"/>
          <w:sz w:val="28"/>
          <w:szCs w:val="32"/>
        </w:rPr>
      </w:pPr>
    </w:p>
    <w:p w14:paraId="7D10CE57">
      <w:pPr>
        <w:spacing w:line="360" w:lineRule="auto"/>
        <w:rPr>
          <w:rFonts w:ascii="宋体" w:hAnsi="宋体" w:eastAsia="宋体"/>
          <w:sz w:val="28"/>
          <w:szCs w:val="32"/>
        </w:rPr>
      </w:pPr>
    </w:p>
    <w:p w14:paraId="1464B5C6">
      <w:pPr>
        <w:spacing w:line="360" w:lineRule="auto"/>
        <w:ind w:right="560"/>
        <w:jc w:val="righ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机电</w:t>
      </w:r>
      <w:r>
        <w:rPr>
          <w:rFonts w:ascii="宋体" w:hAnsi="宋体" w:eastAsia="宋体"/>
          <w:sz w:val="28"/>
          <w:szCs w:val="32"/>
        </w:rPr>
        <w:t>学院</w:t>
      </w:r>
    </w:p>
    <w:p w14:paraId="6792AA08">
      <w:pPr>
        <w:spacing w:line="360" w:lineRule="auto"/>
        <w:jc w:val="right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202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4</w:t>
      </w:r>
      <w:r>
        <w:rPr>
          <w:rFonts w:ascii="宋体" w:hAnsi="宋体" w:eastAsia="宋体"/>
          <w:sz w:val="28"/>
          <w:szCs w:val="32"/>
        </w:rPr>
        <w:t xml:space="preserve"> 年1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1</w:t>
      </w:r>
      <w:r>
        <w:rPr>
          <w:rFonts w:ascii="宋体" w:hAnsi="宋体" w:eastAsia="宋体"/>
          <w:sz w:val="28"/>
          <w:szCs w:val="32"/>
        </w:rPr>
        <w:t xml:space="preserve"> 月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18</w:t>
      </w:r>
      <w:r>
        <w:rPr>
          <w:rFonts w:ascii="宋体" w:hAnsi="宋体" w:eastAsia="宋体"/>
          <w:sz w:val="28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1E4BCD"/>
    <w:multiLevelType w:val="multilevel"/>
    <w:tmpl w:val="3A1E4BCD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lMGFiZGYyYWEyNzMzMzNhYTVmZDdmYWFiNGYzODgifQ=="/>
  </w:docVars>
  <w:rsids>
    <w:rsidRoot w:val="00620810"/>
    <w:rsid w:val="0004617C"/>
    <w:rsid w:val="00240268"/>
    <w:rsid w:val="00247246"/>
    <w:rsid w:val="00361FAE"/>
    <w:rsid w:val="0039256A"/>
    <w:rsid w:val="003B6260"/>
    <w:rsid w:val="00451ADF"/>
    <w:rsid w:val="00502360"/>
    <w:rsid w:val="00505D67"/>
    <w:rsid w:val="00541553"/>
    <w:rsid w:val="005456ED"/>
    <w:rsid w:val="00546539"/>
    <w:rsid w:val="00620810"/>
    <w:rsid w:val="00646A28"/>
    <w:rsid w:val="008E6583"/>
    <w:rsid w:val="008F0EF3"/>
    <w:rsid w:val="00926C48"/>
    <w:rsid w:val="00963054"/>
    <w:rsid w:val="00974933"/>
    <w:rsid w:val="009A1B08"/>
    <w:rsid w:val="009F1D0A"/>
    <w:rsid w:val="00A42227"/>
    <w:rsid w:val="00C02D7D"/>
    <w:rsid w:val="00CF401D"/>
    <w:rsid w:val="00D215B3"/>
    <w:rsid w:val="00D244C5"/>
    <w:rsid w:val="00EB5B9D"/>
    <w:rsid w:val="00EF26F3"/>
    <w:rsid w:val="00F963D4"/>
    <w:rsid w:val="00FD4136"/>
    <w:rsid w:val="34B07B94"/>
    <w:rsid w:val="45F0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666</Words>
  <Characters>679</Characters>
  <Lines>5</Lines>
  <Paragraphs>1</Paragraphs>
  <TotalTime>162</TotalTime>
  <ScaleCrop>false</ScaleCrop>
  <LinksUpToDate>false</LinksUpToDate>
  <CharactersWithSpaces>688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2023-12-12T06:27:00Z</dcterms:created>
  <dc:creator>Administrator</dc:creator>
  <cp:lastModifiedBy>NNNNNN</cp:lastModifiedBy>
  <cp:lastPrinted>2023-12-21T02:33:00Z</cp:lastPrinted>
  <dcterms:modified xsi:type="dcterms:W3CDTF">2024-11-19T06:32:40Z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5189D10263F94FA78A412B1BFE017CF7_12</vt:lpwstr>
  </property>
</Properties>
</file>